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D" w:rsidRDefault="00F611CD" w:rsidP="00F611CD">
      <w:pPr>
        <w:pStyle w:val="a4"/>
        <w:jc w:val="center"/>
        <w:rPr>
          <w:b/>
          <w:sz w:val="24"/>
        </w:rPr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EF4BE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0B571F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27 ИЮЛЯ</w:t>
      </w:r>
      <w:r w:rsidR="00E839AE">
        <w:rPr>
          <w:b/>
          <w:lang w:val="ru-RU"/>
        </w:rPr>
        <w:t xml:space="preserve"> 2020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A2363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 xml:space="preserve"> январе-</w:t>
      </w:r>
      <w:r w:rsidR="000B571F">
        <w:rPr>
          <w:rFonts w:ascii="Times New Roman" w:hAnsi="Times New Roman"/>
          <w:b/>
          <w:bCs/>
          <w:sz w:val="28"/>
          <w:szCs w:val="28"/>
          <w:lang w:val="ru-RU"/>
        </w:rPr>
        <w:t>июн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2020 года</w:t>
      </w: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33AA" w:rsidRPr="000B571F" w:rsidRDefault="00CC33AA" w:rsidP="0083323C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A2B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Pr="000B571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 предварительной оценке, численность постоянного населения Чеченской  Республики  на 1 </w:t>
      </w:r>
      <w:r w:rsidR="0083323C">
        <w:rPr>
          <w:rFonts w:ascii="Times New Roman" w:hAnsi="Times New Roman" w:cs="Times New Roman"/>
          <w:b w:val="0"/>
          <w:bCs w:val="0"/>
          <w:sz w:val="27"/>
          <w:szCs w:val="27"/>
        </w:rPr>
        <w:t>июня</w:t>
      </w:r>
      <w:r w:rsidRPr="000B571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2020 года составила 1487,0 тыс. человек. Число жителей республики возросло по сравнению с соответствующим периодом предыдущего года на 23,0 тыс. человек или на 1,6 %. Увеличение численности населения сложилось за счет естественного прироста, обусловленного превышением  рождаемости над смертностью.</w:t>
      </w:r>
    </w:p>
    <w:p w:rsidR="00CC33AA" w:rsidRPr="000B571F" w:rsidRDefault="00CC33AA" w:rsidP="0083323C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0B571F">
        <w:rPr>
          <w:color w:val="000000"/>
          <w:sz w:val="27"/>
          <w:szCs w:val="27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– мае 2020 года составила 28322,6 рубля и по сравнению с соответствующим периодом 2019 года увеличилась на 5,9 %.</w:t>
      </w:r>
    </w:p>
    <w:p w:rsidR="00CC33AA" w:rsidRPr="000B571F" w:rsidRDefault="00CC33AA" w:rsidP="0083323C">
      <w:pPr>
        <w:pStyle w:val="7"/>
        <w:spacing w:before="0"/>
        <w:ind w:firstLine="560"/>
        <w:jc w:val="both"/>
        <w:rPr>
          <w:rFonts w:ascii="Times New Roman" w:hAnsi="Times New Roman" w:cs="Times New Roman"/>
          <w:bCs/>
          <w:i w:val="0"/>
          <w:sz w:val="27"/>
          <w:szCs w:val="27"/>
          <w:lang w:val="ru-RU"/>
        </w:rPr>
      </w:pPr>
      <w:r w:rsidRPr="000B571F">
        <w:rPr>
          <w:rFonts w:ascii="Times New Roman" w:hAnsi="Times New Roman" w:cs="Times New Roman"/>
          <w:bCs/>
          <w:i w:val="0"/>
          <w:sz w:val="27"/>
          <w:szCs w:val="27"/>
          <w:lang w:val="ru-RU"/>
        </w:rPr>
        <w:t>Индекс промышленного производства</w:t>
      </w:r>
      <w:r w:rsidRPr="000B571F">
        <w:rPr>
          <w:rFonts w:ascii="Times New Roman" w:hAnsi="Times New Roman" w:cs="Times New Roman"/>
          <w:b/>
          <w:bCs/>
          <w:i w:val="0"/>
          <w:sz w:val="27"/>
          <w:szCs w:val="27"/>
          <w:vertAlign w:val="superscript"/>
          <w:lang w:val="ru-RU"/>
        </w:rPr>
        <w:t xml:space="preserve"> </w:t>
      </w:r>
      <w:r w:rsidRPr="000B571F">
        <w:rPr>
          <w:rFonts w:ascii="Times New Roman" w:hAnsi="Times New Roman" w:cs="Times New Roman"/>
          <w:bCs/>
          <w:i w:val="0"/>
          <w:sz w:val="27"/>
          <w:szCs w:val="27"/>
          <w:lang w:val="ru-RU"/>
        </w:rPr>
        <w:t xml:space="preserve">в июне 2020 года по сравнению </w:t>
      </w:r>
      <w:r w:rsidR="0083323C">
        <w:rPr>
          <w:rFonts w:ascii="Times New Roman" w:hAnsi="Times New Roman" w:cs="Times New Roman"/>
          <w:bCs/>
          <w:i w:val="0"/>
          <w:sz w:val="27"/>
          <w:szCs w:val="27"/>
          <w:lang w:val="ru-RU"/>
        </w:rPr>
        <w:t xml:space="preserve">                </w:t>
      </w:r>
      <w:r w:rsidRPr="000B571F">
        <w:rPr>
          <w:rFonts w:ascii="Times New Roman" w:hAnsi="Times New Roman" w:cs="Times New Roman"/>
          <w:bCs/>
          <w:i w:val="0"/>
          <w:sz w:val="27"/>
          <w:szCs w:val="27"/>
          <w:lang w:val="ru-RU"/>
        </w:rPr>
        <w:t>с соответствующим периодом 2019 года составил 112,1 %, в январе - июне 2020 года - 107,9 %.</w:t>
      </w:r>
    </w:p>
    <w:p w:rsidR="00CC33AA" w:rsidRPr="000B571F" w:rsidRDefault="00CC33AA" w:rsidP="0083323C">
      <w:pPr>
        <w:spacing w:after="0"/>
        <w:ind w:firstLine="560"/>
        <w:jc w:val="both"/>
        <w:rPr>
          <w:rFonts w:ascii="Times New Roman" w:hAnsi="Times New Roman"/>
          <w:sz w:val="27"/>
          <w:szCs w:val="27"/>
          <w:lang w:val="ru-RU"/>
        </w:rPr>
      </w:pPr>
      <w:bookmarkStart w:id="0" w:name="page3"/>
      <w:bookmarkEnd w:id="0"/>
      <w:r w:rsidRPr="000B571F">
        <w:rPr>
          <w:rFonts w:ascii="Times New Roman" w:hAnsi="Times New Roman"/>
          <w:sz w:val="27"/>
          <w:szCs w:val="27"/>
          <w:lang w:val="ru-RU"/>
        </w:rPr>
        <w:t xml:space="preserve">Объем отгруженных товаров собственного производства, выполненных работ </w:t>
      </w:r>
      <w:r w:rsidR="0083323C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0B571F">
        <w:rPr>
          <w:rFonts w:ascii="Times New Roman" w:hAnsi="Times New Roman"/>
          <w:sz w:val="27"/>
          <w:szCs w:val="27"/>
          <w:lang w:val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 - июне 2020 года составил 21757,5 млн. рублей, что в действующих ценах составляет 125,9 % к январю - июню 2019 года.</w:t>
      </w:r>
    </w:p>
    <w:p w:rsidR="00CC33AA" w:rsidRPr="000B571F" w:rsidRDefault="00CC33AA" w:rsidP="0083323C">
      <w:pPr>
        <w:pStyle w:val="2"/>
        <w:tabs>
          <w:tab w:val="left" w:pos="540"/>
        </w:tabs>
        <w:spacing w:line="276" w:lineRule="auto"/>
        <w:ind w:firstLine="567"/>
        <w:rPr>
          <w:sz w:val="27"/>
          <w:szCs w:val="27"/>
        </w:rPr>
      </w:pPr>
      <w:proofErr w:type="gramStart"/>
      <w:r w:rsidRPr="000B571F">
        <w:rPr>
          <w:sz w:val="27"/>
          <w:szCs w:val="27"/>
        </w:rPr>
        <w:t>Объем производства продукции сельского хозяйства всех сельхозпроизводителей (</w:t>
      </w:r>
      <w:proofErr w:type="spellStart"/>
      <w:r w:rsidRPr="000B571F">
        <w:rPr>
          <w:sz w:val="27"/>
          <w:szCs w:val="27"/>
        </w:rPr>
        <w:t>сельхозорганизации</w:t>
      </w:r>
      <w:proofErr w:type="spellEnd"/>
      <w:r w:rsidRPr="000B571F">
        <w:rPr>
          <w:sz w:val="27"/>
          <w:szCs w:val="27"/>
        </w:rPr>
        <w:t>, крестьянские (фермерские) хозяйства, хозяйства населения) в январе-июне 2020 года, в действующих ценах, по предварительной оценке, составил 9986,4 млн. рублей (в январе-июне  2019 года – 9677,3 млн. рублей).</w:t>
      </w:r>
      <w:proofErr w:type="gramEnd"/>
      <w:r w:rsidRPr="000B571F">
        <w:rPr>
          <w:sz w:val="27"/>
          <w:szCs w:val="27"/>
        </w:rPr>
        <w:t xml:space="preserve"> Индекс  производства продукции сельского  хозяйства  составил  100,3 % (в январе-июне 2019 года – 110,0 %).</w:t>
      </w:r>
    </w:p>
    <w:p w:rsidR="006362D7" w:rsidRPr="0083323C" w:rsidRDefault="006362D7" w:rsidP="0083323C">
      <w:pPr>
        <w:pStyle w:val="a6"/>
        <w:tabs>
          <w:tab w:val="left" w:pos="540"/>
        </w:tabs>
        <w:spacing w:after="0"/>
        <w:ind w:right="-4" w:firstLine="567"/>
        <w:jc w:val="both"/>
        <w:rPr>
          <w:rFonts w:ascii="Times New Roman" w:hAnsi="Times New Roman"/>
          <w:i/>
          <w:iCs/>
          <w:color w:val="000000"/>
          <w:sz w:val="27"/>
          <w:szCs w:val="27"/>
          <w:lang w:val="ru-RU"/>
        </w:rPr>
      </w:pPr>
      <w:r w:rsidRPr="000B571F">
        <w:rPr>
          <w:rFonts w:ascii="Times New Roman" w:hAnsi="Times New Roman"/>
          <w:iCs/>
          <w:color w:val="000000"/>
          <w:sz w:val="27"/>
          <w:szCs w:val="27"/>
          <w:lang w:val="ru-RU"/>
        </w:rPr>
        <w:t xml:space="preserve">В январе-июне 2020 года в хозяйствах всех категорий произведено </w:t>
      </w:r>
      <w:r w:rsidRPr="0083323C">
        <w:rPr>
          <w:rFonts w:ascii="Times New Roman" w:hAnsi="Times New Roman"/>
          <w:iCs/>
          <w:color w:val="000000"/>
          <w:sz w:val="27"/>
          <w:szCs w:val="27"/>
          <w:lang w:val="ru-RU"/>
        </w:rPr>
        <w:t xml:space="preserve">скота </w:t>
      </w:r>
      <w:r w:rsidR="0083323C">
        <w:rPr>
          <w:rFonts w:ascii="Times New Roman" w:hAnsi="Times New Roman"/>
          <w:iCs/>
          <w:color w:val="000000"/>
          <w:sz w:val="27"/>
          <w:szCs w:val="27"/>
          <w:lang w:val="ru-RU"/>
        </w:rPr>
        <w:t xml:space="preserve">           </w:t>
      </w:r>
      <w:r w:rsidRPr="0083323C">
        <w:rPr>
          <w:rFonts w:ascii="Times New Roman" w:hAnsi="Times New Roman"/>
          <w:iCs/>
          <w:color w:val="000000"/>
          <w:sz w:val="27"/>
          <w:szCs w:val="27"/>
          <w:lang w:val="ru-RU"/>
        </w:rPr>
        <w:t xml:space="preserve">и птицы на убой (в живом весе) 18,8 тыс. тонн,  молока – 141,4 тыс. тонн, яиц – </w:t>
      </w:r>
      <w:r w:rsidR="0083323C">
        <w:rPr>
          <w:rFonts w:ascii="Times New Roman" w:hAnsi="Times New Roman"/>
          <w:iCs/>
          <w:color w:val="000000"/>
          <w:sz w:val="27"/>
          <w:szCs w:val="27"/>
          <w:lang w:val="ru-RU"/>
        </w:rPr>
        <w:t xml:space="preserve">   </w:t>
      </w:r>
      <w:r w:rsidRPr="0083323C">
        <w:rPr>
          <w:rFonts w:ascii="Times New Roman" w:hAnsi="Times New Roman"/>
          <w:iCs/>
          <w:color w:val="000000"/>
          <w:sz w:val="27"/>
          <w:szCs w:val="27"/>
          <w:lang w:val="ru-RU"/>
        </w:rPr>
        <w:t>60,0 млн. штук.</w:t>
      </w:r>
    </w:p>
    <w:p w:rsidR="006362D7" w:rsidRPr="000B571F" w:rsidRDefault="006362D7" w:rsidP="0083323C">
      <w:pPr>
        <w:pStyle w:val="2"/>
        <w:spacing w:line="276" w:lineRule="auto"/>
        <w:ind w:right="28" w:firstLine="567"/>
        <w:rPr>
          <w:sz w:val="27"/>
          <w:szCs w:val="27"/>
        </w:rPr>
      </w:pPr>
      <w:r w:rsidRPr="000B571F">
        <w:rPr>
          <w:sz w:val="27"/>
          <w:szCs w:val="27"/>
        </w:rPr>
        <w:lastRenderedPageBreak/>
        <w:t xml:space="preserve">По сравнению с январем - июнем 2019 года производство яиц возросло на </w:t>
      </w:r>
      <w:r w:rsidR="0083323C">
        <w:rPr>
          <w:sz w:val="27"/>
          <w:szCs w:val="27"/>
        </w:rPr>
        <w:t xml:space="preserve">     </w:t>
      </w:r>
      <w:r w:rsidRPr="000B571F">
        <w:rPr>
          <w:sz w:val="27"/>
          <w:szCs w:val="27"/>
        </w:rPr>
        <w:t xml:space="preserve">9,7 %, а производство скота и птицы на убой (в живом весе) сократилось на 1,2 %, молока - на 1,0 %. </w:t>
      </w:r>
    </w:p>
    <w:p w:rsidR="006362D7" w:rsidRPr="000B571F" w:rsidRDefault="006362D7" w:rsidP="0083323C">
      <w:pPr>
        <w:pStyle w:val="a6"/>
        <w:spacing w:after="0"/>
        <w:ind w:left="-28" w:right="-28" w:firstLine="595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0B571F">
        <w:rPr>
          <w:rFonts w:ascii="Times New Roman" w:hAnsi="Times New Roman"/>
          <w:sz w:val="27"/>
          <w:szCs w:val="27"/>
          <w:lang w:val="ru-RU"/>
        </w:rPr>
        <w:t>Объем работ, выполненных собственными силами, по виду деятельности "Строительство",  в январе - июне 2020 года составил 15334,1 млн. рублей, что на 10,4% (в сопоставимых ценах) больше, чем в  соответствующем периоде 2019 года.</w:t>
      </w:r>
    </w:p>
    <w:p w:rsidR="006A2B48" w:rsidRPr="000B571F" w:rsidRDefault="006A2B48" w:rsidP="0083323C">
      <w:pPr>
        <w:widowControl w:val="0"/>
        <w:overflowPunct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B571F">
        <w:rPr>
          <w:rFonts w:ascii="Times New Roman" w:hAnsi="Times New Roman"/>
          <w:sz w:val="27"/>
          <w:szCs w:val="27"/>
          <w:lang w:val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и предприятий с численностью до 15 человек, в январе - июне 2020 года составили 1921,2 тыс. тонн </w:t>
      </w:r>
      <w:r w:rsidRPr="000B571F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и 95,7 млн. тонно-километров. По сравнению с январем - июнем 2019 года, </w:t>
      </w:r>
      <w:r w:rsidRPr="000B571F">
        <w:rPr>
          <w:rFonts w:ascii="Times New Roman" w:hAnsi="Times New Roman"/>
          <w:sz w:val="27"/>
          <w:szCs w:val="27"/>
          <w:lang w:val="ru-RU"/>
        </w:rPr>
        <w:t xml:space="preserve">объемы перевозок грузов </w:t>
      </w:r>
      <w:r w:rsidRPr="000B571F">
        <w:rPr>
          <w:rFonts w:ascii="Times New Roman" w:hAnsi="Times New Roman"/>
          <w:color w:val="000000" w:themeColor="text1"/>
          <w:sz w:val="27"/>
          <w:szCs w:val="27"/>
          <w:lang w:val="ru-RU"/>
        </w:rPr>
        <w:t>уменьшились на 16,1%, грузооборот  снизился на 12,2%.</w:t>
      </w:r>
    </w:p>
    <w:p w:rsidR="006A2B48" w:rsidRPr="000B571F" w:rsidRDefault="006A2B48" w:rsidP="0083323C">
      <w:pPr>
        <w:widowControl w:val="0"/>
        <w:overflowPunct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B571F">
        <w:rPr>
          <w:rFonts w:ascii="Times New Roman" w:hAnsi="Times New Roman"/>
          <w:sz w:val="27"/>
          <w:szCs w:val="27"/>
          <w:lang w:val="ru-RU"/>
        </w:rPr>
        <w:t xml:space="preserve">Автобусами по маршрутам регулярных перевозок, включая маршрутные таксомоторы, в январе - июне 2020 года перевезено 4213,0 тыс. пассажиров, что составляет  51,0 % к уровню января – июня 2019 года. Пассажирооборот составил 90,5 млн. </w:t>
      </w:r>
      <w:proofErr w:type="spellStart"/>
      <w:r w:rsidRPr="000B571F">
        <w:rPr>
          <w:rFonts w:ascii="Times New Roman" w:hAnsi="Times New Roman"/>
          <w:sz w:val="27"/>
          <w:szCs w:val="27"/>
          <w:lang w:val="ru-RU"/>
        </w:rPr>
        <w:t>пассажиро-км</w:t>
      </w:r>
      <w:proofErr w:type="spellEnd"/>
      <w:r w:rsidRPr="000B571F">
        <w:rPr>
          <w:rFonts w:ascii="Times New Roman" w:hAnsi="Times New Roman"/>
          <w:sz w:val="27"/>
          <w:szCs w:val="27"/>
          <w:lang w:val="ru-RU"/>
        </w:rPr>
        <w:t>. и снизился на 54,9% по сравнению с соответствующим периодом 2019 года.</w:t>
      </w:r>
    </w:p>
    <w:p w:rsidR="006A2B48" w:rsidRPr="000B571F" w:rsidRDefault="006A2B48" w:rsidP="0083323C">
      <w:pPr>
        <w:pStyle w:val="a6"/>
        <w:spacing w:after="0"/>
        <w:ind w:left="-14" w:right="47" w:firstLine="42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0B571F">
        <w:rPr>
          <w:rFonts w:ascii="Times New Roman" w:hAnsi="Times New Roman"/>
          <w:b/>
          <w:sz w:val="27"/>
          <w:szCs w:val="27"/>
          <w:lang w:val="ru-RU"/>
        </w:rPr>
        <w:t xml:space="preserve">         </w:t>
      </w:r>
      <w:r w:rsidRPr="000B571F">
        <w:rPr>
          <w:rFonts w:ascii="Times New Roman" w:hAnsi="Times New Roman"/>
          <w:sz w:val="27"/>
          <w:szCs w:val="27"/>
          <w:lang w:val="ru-RU"/>
        </w:rPr>
        <w:t>Оборот розничной торговли</w:t>
      </w:r>
      <w:r w:rsidRPr="000B571F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0B571F">
        <w:rPr>
          <w:rFonts w:ascii="Times New Roman" w:hAnsi="Times New Roman"/>
          <w:sz w:val="27"/>
          <w:szCs w:val="27"/>
          <w:lang w:val="ru-RU"/>
        </w:rPr>
        <w:t>в июне 2020 года составил 11472,2 млн. рублей, что в сопоставимых ценах составляет 80,4 % к уровню соответствующего периода 2019 года, в январе - июне  2020  года - 71912,3 млн. рублей, или  87,6 %.</w:t>
      </w:r>
    </w:p>
    <w:p w:rsidR="006A2B48" w:rsidRPr="000B571F" w:rsidRDefault="0083323C" w:rsidP="0083323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 xml:space="preserve"> </w:t>
      </w:r>
      <w:r w:rsidR="006A2B48" w:rsidRPr="000B571F">
        <w:rPr>
          <w:rFonts w:ascii="Times New Roman" w:hAnsi="Times New Roman"/>
          <w:sz w:val="27"/>
          <w:szCs w:val="27"/>
          <w:lang w:val="ru-RU"/>
        </w:rPr>
        <w:t>В январе - июне 2020 года оборот розничной торговли на 95,9 %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4,1 %.</w:t>
      </w:r>
    </w:p>
    <w:p w:rsidR="000B571F" w:rsidRPr="000B571F" w:rsidRDefault="000B571F" w:rsidP="0083323C">
      <w:pPr>
        <w:spacing w:after="0"/>
        <w:ind w:left="-28" w:firstLine="42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B571F">
        <w:rPr>
          <w:rFonts w:ascii="Times New Roman" w:hAnsi="Times New Roman"/>
          <w:sz w:val="27"/>
          <w:szCs w:val="27"/>
          <w:lang w:val="ru-RU"/>
        </w:rPr>
        <w:t xml:space="preserve">         В январе - июне 2020 года населению продано продовольственных товаров на 43846,2 млн. рублей или 61,0 % от оборота розничной торговли, непродовольственных - на 28066,1 млн. рублей или 39,0 %.</w:t>
      </w:r>
    </w:p>
    <w:p w:rsidR="000B571F" w:rsidRPr="000B571F" w:rsidRDefault="000B571F" w:rsidP="0083323C">
      <w:pPr>
        <w:tabs>
          <w:tab w:val="left" w:pos="1814"/>
        </w:tabs>
        <w:spacing w:after="0"/>
        <w:jc w:val="both"/>
        <w:rPr>
          <w:rFonts w:ascii="Times New Roman" w:eastAsia="Arial Unicode MS" w:hAnsi="Times New Roman"/>
          <w:sz w:val="27"/>
          <w:szCs w:val="27"/>
          <w:lang w:val="ru-RU"/>
        </w:rPr>
      </w:pPr>
      <w:r w:rsidRPr="000B571F">
        <w:rPr>
          <w:rFonts w:ascii="Times New Roman" w:eastAsia="Arial Unicode MS" w:hAnsi="Times New Roman"/>
          <w:b/>
          <w:sz w:val="27"/>
          <w:szCs w:val="27"/>
          <w:lang w:val="ru-RU"/>
        </w:rPr>
        <w:t xml:space="preserve">         </w:t>
      </w:r>
      <w:r w:rsidRPr="000B571F">
        <w:rPr>
          <w:rFonts w:ascii="Times New Roman" w:eastAsia="Arial Unicode MS" w:hAnsi="Times New Roman"/>
          <w:sz w:val="27"/>
          <w:szCs w:val="27"/>
          <w:lang w:val="ru-RU"/>
        </w:rPr>
        <w:t>Оборот общественного питания</w:t>
      </w:r>
      <w:r w:rsidRPr="000B571F">
        <w:rPr>
          <w:rFonts w:ascii="Times New Roman" w:eastAsia="Arial Unicode MS" w:hAnsi="Times New Roman"/>
          <w:sz w:val="27"/>
          <w:szCs w:val="27"/>
          <w:vertAlign w:val="superscript"/>
          <w:lang w:val="ru-RU"/>
        </w:rPr>
        <w:t xml:space="preserve"> </w:t>
      </w:r>
      <w:r w:rsidRPr="000B571F">
        <w:rPr>
          <w:rFonts w:ascii="Times New Roman" w:eastAsia="Arial Unicode MS" w:hAnsi="Times New Roman"/>
          <w:sz w:val="27"/>
          <w:szCs w:val="27"/>
          <w:lang w:val="ru-RU"/>
        </w:rPr>
        <w:t>в</w:t>
      </w:r>
      <w:r w:rsidRPr="000B571F">
        <w:rPr>
          <w:rFonts w:ascii="Times New Roman" w:eastAsia="Arial Unicode MS" w:hAnsi="Times New Roman"/>
          <w:b/>
          <w:sz w:val="27"/>
          <w:szCs w:val="27"/>
          <w:lang w:val="ru-RU"/>
        </w:rPr>
        <w:t xml:space="preserve"> </w:t>
      </w:r>
      <w:r w:rsidRPr="000B571F">
        <w:rPr>
          <w:rFonts w:ascii="Times New Roman" w:eastAsia="Arial Unicode MS" w:hAnsi="Times New Roman"/>
          <w:sz w:val="27"/>
          <w:szCs w:val="27"/>
          <w:lang w:val="ru-RU"/>
        </w:rPr>
        <w:t>июне 2020 года составил 760,6 млн. рублей, что в сопоставимых ценах на 26,2 % меньше, чем в июне 2019 года, в  январе - июне 2020 года – 5305,2 млн. рублей, что на 8,3 % меньше, чем в январе - июне 2019 года.</w:t>
      </w:r>
    </w:p>
    <w:p w:rsidR="000B571F" w:rsidRPr="000B571F" w:rsidRDefault="000B571F" w:rsidP="0083323C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 w:rsidRPr="000B571F">
        <w:rPr>
          <w:rFonts w:ascii="Times New Roman" w:hAnsi="Times New Roman"/>
          <w:sz w:val="27"/>
          <w:szCs w:val="27"/>
          <w:lang w:val="ru-RU"/>
        </w:rPr>
        <w:t xml:space="preserve">         В июне 2020 года, по оперативным данным, населению было оказано платных услуг на 2721,7 млн. рублей, что на 39,8 % меньше, чем за соответствующий период 2019 года, в январе – июне  - на 23013,6 млн. рублей или 79,8 %.</w:t>
      </w:r>
    </w:p>
    <w:p w:rsidR="000B571F" w:rsidRPr="000B571F" w:rsidRDefault="0083323C" w:rsidP="0083323C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="000B571F" w:rsidRPr="000B571F">
        <w:rPr>
          <w:rFonts w:ascii="Times New Roman" w:hAnsi="Times New Roman"/>
          <w:sz w:val="27"/>
          <w:szCs w:val="27"/>
          <w:lang w:val="ru-RU"/>
        </w:rPr>
        <w:t xml:space="preserve">В июне 2020 года в структуре объема платных услуг населению преобладали коммунальные, телекоммуникационные и медицинские услуги (67,0 % от общего объема). </w:t>
      </w:r>
    </w:p>
    <w:p w:rsidR="005C241D" w:rsidRPr="000B571F" w:rsidRDefault="005C241D" w:rsidP="0083323C">
      <w:pPr>
        <w:pStyle w:val="a4"/>
        <w:spacing w:line="276" w:lineRule="auto"/>
        <w:jc w:val="center"/>
        <w:rPr>
          <w:b/>
          <w:sz w:val="27"/>
          <w:szCs w:val="27"/>
        </w:rPr>
      </w:pPr>
    </w:p>
    <w:p w:rsidR="000B571F" w:rsidRDefault="000B571F" w:rsidP="0083323C">
      <w:pPr>
        <w:pStyle w:val="a4"/>
        <w:spacing w:line="276" w:lineRule="auto"/>
        <w:jc w:val="center"/>
        <w:rPr>
          <w:b/>
          <w:sz w:val="24"/>
        </w:rPr>
      </w:pPr>
    </w:p>
    <w:p w:rsidR="000B571F" w:rsidRDefault="000B571F" w:rsidP="0083323C">
      <w:pPr>
        <w:pStyle w:val="a4"/>
        <w:spacing w:line="276" w:lineRule="auto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86678"/>
    <w:rsid w:val="00001DE6"/>
    <w:rsid w:val="000176C8"/>
    <w:rsid w:val="0007362F"/>
    <w:rsid w:val="000761A0"/>
    <w:rsid w:val="000B571F"/>
    <w:rsid w:val="000E6B0F"/>
    <w:rsid w:val="000F286D"/>
    <w:rsid w:val="000F58B0"/>
    <w:rsid w:val="00102E02"/>
    <w:rsid w:val="0016005E"/>
    <w:rsid w:val="00177DCB"/>
    <w:rsid w:val="001804FB"/>
    <w:rsid w:val="001A0277"/>
    <w:rsid w:val="001D393F"/>
    <w:rsid w:val="00210778"/>
    <w:rsid w:val="00244387"/>
    <w:rsid w:val="002444C7"/>
    <w:rsid w:val="00245668"/>
    <w:rsid w:val="003042FC"/>
    <w:rsid w:val="003710D8"/>
    <w:rsid w:val="00384746"/>
    <w:rsid w:val="003A19C8"/>
    <w:rsid w:val="00426D47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C241D"/>
    <w:rsid w:val="00617941"/>
    <w:rsid w:val="006362D7"/>
    <w:rsid w:val="00685ADD"/>
    <w:rsid w:val="006A2B48"/>
    <w:rsid w:val="006B6E13"/>
    <w:rsid w:val="006C4388"/>
    <w:rsid w:val="006C5099"/>
    <w:rsid w:val="006D3365"/>
    <w:rsid w:val="00772A6B"/>
    <w:rsid w:val="007936C5"/>
    <w:rsid w:val="00796ABE"/>
    <w:rsid w:val="007C4417"/>
    <w:rsid w:val="007D1FDF"/>
    <w:rsid w:val="008100D5"/>
    <w:rsid w:val="0083323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D788F"/>
    <w:rsid w:val="00A00231"/>
    <w:rsid w:val="00A1129B"/>
    <w:rsid w:val="00A60380"/>
    <w:rsid w:val="00A872C9"/>
    <w:rsid w:val="00A9141D"/>
    <w:rsid w:val="00AD600B"/>
    <w:rsid w:val="00AF402D"/>
    <w:rsid w:val="00B61521"/>
    <w:rsid w:val="00B80643"/>
    <w:rsid w:val="00B86678"/>
    <w:rsid w:val="00B8691F"/>
    <w:rsid w:val="00BB00C0"/>
    <w:rsid w:val="00BE04F7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34AB6"/>
    <w:rsid w:val="00E627EC"/>
    <w:rsid w:val="00E839AE"/>
    <w:rsid w:val="00E977C6"/>
    <w:rsid w:val="00EE7D38"/>
    <w:rsid w:val="00EF4BED"/>
    <w:rsid w:val="00EF4EE4"/>
    <w:rsid w:val="00F263C8"/>
    <w:rsid w:val="00F46F91"/>
    <w:rsid w:val="00F611CD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62D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C713-C07E-48D1-A3E3-35C03CCE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Win10</cp:lastModifiedBy>
  <cp:revision>16</cp:revision>
  <cp:lastPrinted>2020-04-30T08:56:00Z</cp:lastPrinted>
  <dcterms:created xsi:type="dcterms:W3CDTF">2020-02-10T08:40:00Z</dcterms:created>
  <dcterms:modified xsi:type="dcterms:W3CDTF">2020-08-02T21:41:00Z</dcterms:modified>
</cp:coreProperties>
</file>